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1B" w:rsidRPr="0097661B" w:rsidRDefault="0097661B" w:rsidP="0097661B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97661B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97661B" w:rsidRPr="0097661B" w:rsidRDefault="0097661B" w:rsidP="0097661B">
      <w:pPr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97661B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br/>
        <w:t>Общество с ограниченной ответственностью «</w:t>
      </w:r>
      <w:proofErr w:type="spellStart"/>
      <w:r w:rsidRPr="0097661B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Приокский</w:t>
      </w:r>
      <w:proofErr w:type="spellEnd"/>
      <w:r w:rsidRPr="0097661B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 xml:space="preserve"> парк»</w:t>
      </w:r>
    </w:p>
    <w:p w:rsidR="0097661B" w:rsidRPr="0097661B" w:rsidRDefault="0097661B" w:rsidP="0097661B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97661B" w:rsidRPr="0097661B" w:rsidRDefault="0097661B" w:rsidP="0097661B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97661B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строительству жилой застройки "</w:t>
      </w:r>
      <w:proofErr w:type="spellStart"/>
      <w:r w:rsidRPr="0097661B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Приокский</w:t>
      </w:r>
      <w:proofErr w:type="spellEnd"/>
      <w:r w:rsidRPr="0097661B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 парк"</w:t>
      </w:r>
      <w:r w:rsidRPr="0097661B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br/>
        <w:t>с универсальным спортивным комплексом</w:t>
      </w:r>
      <w:r w:rsidRPr="0097661B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br/>
        <w:t>(1-ый этап строительства: многоквартирный жилой дом с нежилыми помещениями блок-секция №3, блок-секция №4, блок-секция №5) </w:t>
      </w:r>
    </w:p>
    <w:p w:rsidR="0097661B" w:rsidRPr="0097661B" w:rsidRDefault="0097661B" w:rsidP="0097661B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_GoBack"/>
      <w:bookmarkEnd w:id="0"/>
    </w:p>
    <w:p w:rsidR="0097661B" w:rsidRPr="0097661B" w:rsidRDefault="0097661B" w:rsidP="0097661B">
      <w:pPr>
        <w:spacing w:after="24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97661B" w:rsidRPr="0097661B" w:rsidRDefault="0097661B" w:rsidP="0097661B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97661B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7303"/>
      </w:tblGrid>
      <w:tr w:rsidR="0097661B" w:rsidRPr="0097661B" w:rsidTr="0097661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Фирменное наименование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</w:t>
            </w:r>
          </w:p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парк»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Адрес местонахождения: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390525, Россия, Рязанская область, Рязанский район, с. Поляны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адрес: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390005, г. Рязань, ул. Татарская, д.47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9.00 до 19.00, Сб. - с 11.00 до 16.00, Вс. – выходной.</w:t>
            </w:r>
          </w:p>
        </w:tc>
      </w:tr>
      <w:tr w:rsidR="0097661B" w:rsidRPr="0097661B" w:rsidTr="0097661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Государственная регистрация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парк» зарегистрировано 05 ноября 2008 года МРИФНС России №6 по Рязанской области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ОГРН 1086215002730, ИНН 6215022710, КПП 621501001</w:t>
            </w:r>
          </w:p>
        </w:tc>
      </w:tr>
      <w:tr w:rsidR="0097661B" w:rsidRPr="0097661B" w:rsidTr="0097661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Учредители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Сорокин Андрей Владимирович, 100% голосов</w:t>
            </w:r>
          </w:p>
        </w:tc>
      </w:tr>
      <w:tr w:rsidR="0097661B" w:rsidRPr="0097661B" w:rsidTr="0097661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Участие в проектах строительства (за 3 предшествующих года)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парк» ведет строительство многоквартирного жилого дома с нежилыми помещениями (1-ый этап строительства: блок-секция №1, блок-секция №2), в составе жилой застройки «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парк» с универсальным спортивным комплексом.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Строительный адрес многоквартирного жилого дома с нежилыми помещениями: г. Рязань, Октябрьская улица, д.65 (1-ый этап строительства: блок-секция №1, блок секция №2)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ввода в эксплуатацию - II квартал 2011г.</w:t>
            </w:r>
          </w:p>
        </w:tc>
      </w:tr>
      <w:tr w:rsidR="0097661B" w:rsidRPr="0097661B" w:rsidTr="0097661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Лицензируемая деятельность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 с Обществом с ограниченной ответственностью «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СтройАльянс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имеющим Свидетельство о допуске к определенному виду или видам работам, которые оказывают влияние на безопасность объектов капитального строительства, № 0022.03-2010-6229034025-С-135, выданного СРО НП «Объединение Рязанских строителей» 22.09.2010 г. на основании Решения Правления СРО НП «Объединение Рязанских строителей», протокол №34 от 22.09.2010 года (ранее выданное Свидетельство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регистрационный номер СРО-С-135-22122009-62-022 на основании решения правления СРО НП «Объединение Рязанских строителей» от 05.05.2010 г. №21) на неограниченный срок, заключен Договор на выполнение строительного контроля от 05.05.2010 г. и Договор строительного подряда № 5 от 01.02.2009 г.</w:t>
            </w:r>
          </w:p>
        </w:tc>
      </w:tr>
      <w:tr w:rsidR="0097661B" w:rsidRPr="0097661B" w:rsidTr="0097661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Финансовый результат текущего года, размер кредиторской и дебиторской задолженности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- 0 рублей (без прибыли и убытков);</w:t>
            </w:r>
          </w:p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кредиторской задолженности – 0 рублей (отсутствует);</w:t>
            </w:r>
          </w:p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дебиторской задолженности - 0 рублей (отсутствует).</w:t>
            </w:r>
          </w:p>
        </w:tc>
      </w:tr>
    </w:tbl>
    <w:p w:rsidR="0097661B" w:rsidRPr="0097661B" w:rsidRDefault="0097661B" w:rsidP="0097661B">
      <w:pPr>
        <w:spacing w:after="24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97661B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</w:p>
    <w:p w:rsidR="0097661B" w:rsidRPr="0097661B" w:rsidRDefault="0097661B" w:rsidP="0097661B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97661B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7214"/>
      </w:tblGrid>
      <w:tr w:rsidR="0097661B" w:rsidRPr="0097661B" w:rsidTr="0097661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многоквартирного жилого дома с нежилыми помещениями (1-ый этап строительства: блок-секция №3,блок-секция №4, блок-секция №5) в составе жилой застройки «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парк» с универсальным спортивным комплексом.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Строительный адрес: </w:t>
            </w: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Рязань, улица Октябрьская, д.65 (1-ый этап строительства: блок-секция №3,блок-секция №4, блок-секция №5)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окончания проекта – </w:t>
            </w: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квартал 2013 г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661B" w:rsidRPr="0097661B" w:rsidTr="0097661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 государственной экспертизы № Э-0181/498-2008 от 27 июня 2008 г. №АТ-1416 выданное Управлением архитектуры и градостроительства Рязанской области</w:t>
            </w:r>
          </w:p>
        </w:tc>
      </w:tr>
      <w:tr w:rsidR="0097661B" w:rsidRPr="0097661B" w:rsidTr="0097661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Разрешение на строительство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 №RU62361000-107/2009/РС от 04 декабря 2009 г. выдано Администрацией г. Рязани</w:t>
            </w:r>
          </w:p>
        </w:tc>
      </w:tr>
      <w:tr w:rsidR="0097661B" w:rsidRPr="0097661B" w:rsidTr="0097661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Права на земельные участки, площади земельных участков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 на праве аренды владеет :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Земельным участком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кадастровым № 62:29:0030034:18, общей площадью 15 126 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расположенным по адресу: г. Рязань, Октябрьская ул., 65а (Московский район) на основании: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договора №С 007-09 аренды земельного участка с кадастровым № 62:29:0030034:18 на период строительства от 30 января 2009 г.;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6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Собственник земельного участка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Администрация города Рязани.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Земельным участком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кадастровым № 62:29:003 00 34:0004, общей площадью 15 006,1 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расположенным по адресу: г. Рязань, Октябрьская ул., (Московский округ), 63 стр.1 на основании: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договора №АР-26 аренды земельного участка, находящегося в частной собственности от 06 февраля 2009 года.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6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Собственник земельного участка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Сорокин Андрей Владимирович.</w:t>
            </w:r>
          </w:p>
        </w:tc>
      </w:tr>
      <w:tr w:rsidR="0097661B" w:rsidRPr="0097661B" w:rsidTr="0097661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Элементы благоустройства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двора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проектом предусмотрены элементы благоустройства: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теннисный корт;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озеленение территории застройки и прилегающей к ней парковой зоны;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спортивные площадки: для волейбола и баскетбола,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малые архитектурные формы,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площадка для отдыха взрослых,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детские игровые комплексы,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хозяйственные: для 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мусороконтейнеров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площадки имеют соответствующие покрытия и оборудование. Для пешеходной связи разбита сеть освещенных тротуаров. Покрытие проездов и пешеходных дорожек асфальтобетонное. Покрытие площадок перед входами в нежилую часть – тротуарная плитка. Территория, свободная от застройки и проездов максимально озеленяется, высаживаются деревья и кустарники, устраиваются газоны.</w:t>
            </w:r>
          </w:p>
        </w:tc>
      </w:tr>
      <w:tr w:rsidR="0097661B" w:rsidRPr="0097661B" w:rsidTr="0097661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Местоположение многоквартирного дома, его описание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house"/>
            <w:r w:rsidRPr="0097661B">
              <w:rPr>
                <w:rFonts w:ascii="Times New Roman" w:eastAsia="Times New Roman" w:hAnsi="Times New Roman" w:cs="Times New Roman"/>
                <w:noProof/>
                <w:color w:val="60534C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352550"/>
                  <wp:effectExtent l="0" t="0" r="0" b="0"/>
                  <wp:docPr id="1" name="Рисунок 1" descr="http://old.edinstvo62.ru/houses/18/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18/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строительства жилой застройки с универсальным спортивным комплексом расположен на территории Московского округа города Рязани в микрорайоне 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вблизи улицы Октябрьская и проезда 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Шабулина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Территория застройки является обособленной, не граничит с жилыми массивами, непосредственно примыкает к зеленой зоне (парковой зоне) и имеет сильно развитую инфраструктуру. Вблизи застройки находится поликлиника завода «Красное знамя», плавательный бассейн «Чайка», развлекательный комплекс «Рок-сити», парк у памятника «Братства по оружию», стоматологическая поликлиника № 2, детская стоматология, школы № 45,48, детские сады № 76,79,93,146, станкостроительный колледж.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Многоквартирный жилой дом с нежилыми помещениями (1-ый этап строительства: блок-секция №3, блок-секция №4, блок-секция №5) – переменной этажности в монолитном железобетонном каркасе с применением передовых технологий утепления наружных стен из негорючих материалов.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Блок-секция №3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многоквартирного жилого дома </w:t>
            </w: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10-этажная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цокольным этажом. На первом этаже проектом предусмотрено размещение нежилых помещений. Этажи с 2-го по 10-й – жилые. Высота потолков 1-го этажа - 2,95 м. Высота потолков со 2-го по 10-ый этажи – 2,74 м.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Блок-секция №4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многоквартирного жилого дома </w:t>
            </w: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16-этажная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цокольным этажом. На первом этаже проектом предусмотрено размещение нежилых помещений. На 16-ом этаже предполагается размещение двух пятикомнатных квартир повышенной комфортности с панорамным остеклением, общей проектной площадью от 140 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Высота потолков первого этажа– 2,95 м. Высота потолков 16-го этажа– 2,95 м. Высота потолков квартир со 2-го по 15-ый этаж – 2,74 м.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Блок-секция №5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многоквартирного жилого дома </w:t>
            </w: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10-этажная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цокольным этажом. На первом этаже проектом предусмотрено размещение нежилых помещений. Этажи с 2-го по 10-й – жилые. Высота потолков 1-го этажа - 2,95 м. Высота потолков со 2-го по 10-ый этажи – 2,74 м.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квартиры имеют необходимый набор жилых и вспомогательных помещений.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этажных площадках блок-секции №3, блок-секции №4, блок-секции №5 и в цокольном этаже проектом предусмотрено расположение 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внеквартирных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хозяйственных кладовых.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Входы в нежилые помещения на первом этаже организованы изолировано от жилых подъездов.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10-ти и 16-ти этажные блок-секции имеют отдельный лестнично-лифтовой блок с одним пожарным и одним пассажирским лифтом.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всех секциях связь между жилыми этажами, кроме лифтов, обеспечивается по незадымляемой лестнице, выходящей непосредственно наружу и на кровлю.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Отопление и горячее водоснабжение квартир – автономное, от индивидуальных поквартирных газовых котлов, установленных на кухнях.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Отопление и горячее водоснабжение нежилых помещений, расположенных на 1 этаже, осуществляется от индивидуального 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теплогенераторного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Фундаменты – монолитная железобетонная плита.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Несущие стены цокольного этажа и пилоны – монолитно-каркасные.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Наружные стены – с глиняного 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поризованного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кирпича с эффективным утеплением и декоративной штукатуркой.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жилой застройки: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Автономное артезианское водоснабжение.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Двухуровневая подземная автостоянка.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Индивидуальное отопление и горячее водоснабжение.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Видеодомофон.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Телефон.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Кабельное телевидение.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Малошумные лифты.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Высококачественная отделка подъездов и мест общего пользования.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Собственная трансформаторная подстанция.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Свободная планировка квартир с привязкой к системам газоснабжения, водоснабжения и канализации.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Комплексное озеленение всей территории застройки и прилегающих к ней зеленых зон, развитие прилегающих парковых зон.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Развитая спортивно-развлекательная инфраструктура.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Наличие собственной управляющей компании.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дворовой территории предполагается: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строительство двухуровневой подземной автостоянки на 320 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устройство надземных площадок для временной парковки автомашин.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гостевые парковочные места для торгово-офисных помещений.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Также проектом предусмотрено размещение универсального спортивного комплекса.</w:t>
            </w:r>
          </w:p>
        </w:tc>
      </w:tr>
      <w:tr w:rsidR="0097661B" w:rsidRPr="0097661B" w:rsidTr="0097661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Количество в составе многоквартирного дома самостоятельных частей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 с нежилыми помещениями (1-ый этап строительства: блок-секция №3, блок-секция №4, блок-секция №5) включает в себя: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Квартир: - 144, общей проектной площадью – 10 222,14 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из них: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однокомнатных – 60 квартир,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двухкомнатных – 36 квартир,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трехкомнатных – 46 квартир,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пятикомнатных – 2 квартиры 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Нежилые помещения общей проектной площадью – 1040,42 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661B" w:rsidRPr="0097661B" w:rsidTr="0097661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 на первом этаже – без конкретной технологии (назначения) с возможностью размещения коммерческих и офисных помещений.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Нежилые помещения в цокольном этаже – предусмотрена возможность размещения 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внеквартирных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хозяйственных кладовых.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Нежилые помещения на этажных площадках – 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внеквартирные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хозяйственные кладовые.</w:t>
            </w:r>
          </w:p>
        </w:tc>
      </w:tr>
      <w:tr w:rsidR="0097661B" w:rsidRPr="0097661B" w:rsidTr="0097661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общего имущества многоквартирного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 и ограждающие несущие и ненесущие конструкции.</w:t>
            </w:r>
          </w:p>
        </w:tc>
      </w:tr>
      <w:tr w:rsidR="0097661B" w:rsidRPr="0097661B" w:rsidTr="0097661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2012 г.</w:t>
            </w:r>
          </w:p>
        </w:tc>
      </w:tr>
      <w:tr w:rsidR="0097661B" w:rsidRPr="0097661B" w:rsidTr="0097661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Перечень органов и организаций, представители которых участвуют в приемке дома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 Рязани</w:t>
            </w:r>
          </w:p>
        </w:tc>
      </w:tr>
      <w:tr w:rsidR="0097661B" w:rsidRPr="0097661B" w:rsidTr="0097661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 Возможные финансовые и прочие риски при осуществлении проекта строительства и </w:t>
            </w: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меры по добровольному страхованию Застройщиком таких рисков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Застройщик относит к рискам следующие обстоятельства: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мятеж, бунт, беспорядки, военные действия и иные общественные события;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любые аналогичные события и обстоятельства, выходящие за рамки контроля Застройщика.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97661B" w:rsidRPr="0097661B" w:rsidTr="0097661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 Планируемая стоимость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350 000 000 рублей</w:t>
            </w:r>
          </w:p>
        </w:tc>
      </w:tr>
      <w:tr w:rsidR="0097661B" w:rsidRPr="0097661B" w:rsidTr="0097661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Стройальянс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Рязаньлифт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Техлаб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«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Интерсвязь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-сервис»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Интерконвент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Евтюхин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</w:t>
            </w:r>
            <w:proofErr w:type="spellStart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Универсалгазстрой</w:t>
            </w:r>
            <w:proofErr w:type="spellEnd"/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«Модуль-К»</w:t>
            </w: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97661B">
                <w:rPr>
                  <w:rFonts w:ascii="Times New Roman" w:eastAsia="Times New Roman" w:hAnsi="Times New Roman" w:cs="Times New Roman"/>
                  <w:color w:val="60534C"/>
                  <w:sz w:val="24"/>
                  <w:szCs w:val="24"/>
                  <w:u w:val="single"/>
                  <w:lang w:eastAsia="ru-RU"/>
                </w:rPr>
                <w:t>ЗАО «Группа компаний «ЕДИНСТВО»</w:t>
              </w:r>
            </w:hyperlink>
          </w:p>
        </w:tc>
      </w:tr>
      <w:tr w:rsidR="0097661B" w:rsidRPr="0097661B" w:rsidTr="0097661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в соответствии со ст. 13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</w:tc>
      </w:tr>
      <w:tr w:rsidR="0097661B" w:rsidRPr="0097661B" w:rsidTr="0097661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Иные договора и сделки по привлечению денежных средств для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1B" w:rsidRPr="0097661B" w:rsidRDefault="0097661B" w:rsidP="0097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иных договоров и сделок возможно в соответствии с действующим законодательством РФ.</w:t>
            </w:r>
          </w:p>
        </w:tc>
      </w:tr>
    </w:tbl>
    <w:p w:rsidR="0097661B" w:rsidRPr="0097661B" w:rsidRDefault="0097661B" w:rsidP="0097661B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97661B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97661B" w:rsidRPr="0097661B" w:rsidRDefault="0097661B" w:rsidP="0097661B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97661B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EE29F4" w:rsidRDefault="0097661B" w:rsidP="0097661B">
      <w:r w:rsidRPr="0097661B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10 ноября 2010 года.</w:t>
      </w:r>
    </w:p>
    <w:sectPr w:rsidR="00EE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1B"/>
    <w:rsid w:val="0097661B"/>
    <w:rsid w:val="00E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1BD5C-B124-40BF-B5BC-AE2BCBDF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61B"/>
    <w:rPr>
      <w:b/>
      <w:bCs/>
    </w:rPr>
  </w:style>
  <w:style w:type="character" w:customStyle="1" w:styleId="apple-converted-space">
    <w:name w:val="apple-converted-space"/>
    <w:basedOn w:val="a0"/>
    <w:rsid w:val="0097661B"/>
  </w:style>
  <w:style w:type="character" w:styleId="a5">
    <w:name w:val="Hyperlink"/>
    <w:basedOn w:val="a0"/>
    <w:uiPriority w:val="99"/>
    <w:semiHidden/>
    <w:unhideWhenUsed/>
    <w:rsid w:val="00976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instvo62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1828</Words>
  <Characters>10421</Characters>
  <Application>Microsoft Office Word</Application>
  <DocSecurity>0</DocSecurity>
  <Lines>86</Lines>
  <Paragraphs>24</Paragraphs>
  <ScaleCrop>false</ScaleCrop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2017-06-14T10:57:00Z</dcterms:created>
  <dcterms:modified xsi:type="dcterms:W3CDTF">2017-06-14T10:58:00Z</dcterms:modified>
</cp:coreProperties>
</file>